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FEB0" w14:textId="77777777" w:rsidR="00B73A6B" w:rsidRPr="00B73A6B" w:rsidRDefault="00B73A6B" w:rsidP="00B73A6B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b/>
          <w:bCs/>
          <w:szCs w:val="24"/>
          <w:lang w:eastAsia="pl-PL"/>
        </w:rPr>
        <w:t>Rewizor nexo</w:t>
      </w:r>
      <w:r w:rsidRPr="00B73A6B">
        <w:rPr>
          <w:rFonts w:eastAsia="Times New Roman" w:cs="Times New Roman"/>
          <w:szCs w:val="24"/>
          <w:lang w:eastAsia="pl-PL"/>
        </w:rPr>
        <w:t xml:space="preserve"> to nowoczesny system wspomagający prowadzenie pełnej księgowości. Zastosowane technologie i rozwiązania interfejsowe sprawiają, że obsługa księgowa firmy staje się wygodniejsza i szybsza.</w:t>
      </w:r>
    </w:p>
    <w:p w14:paraId="3C269AD4" w14:textId="77777777" w:rsidR="00B73A6B" w:rsidRPr="00B73A6B" w:rsidRDefault="00B73A6B" w:rsidP="00B73A6B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b/>
          <w:bCs/>
          <w:szCs w:val="24"/>
          <w:lang w:eastAsia="pl-PL"/>
        </w:rPr>
        <w:t>Rewizor nexo</w:t>
      </w:r>
      <w:r w:rsidRPr="00B73A6B">
        <w:rPr>
          <w:rFonts w:eastAsia="Times New Roman" w:cs="Times New Roman"/>
          <w:szCs w:val="24"/>
          <w:lang w:eastAsia="pl-PL"/>
        </w:rPr>
        <w:t xml:space="preserve"> wspiera księgowych na każdym etapie pracy: od zarządzania planami kont, dekretacji i księgowania, poprzez ewidencje VAT, pojazdów, umów i płac, obsługę środków trwałych, po wystawianie deklaracji skarbowych, operacje kasowe i operacje na rachunkach bankowych oraz ewidencjonowanie i rozliczanie rozrachunków. Mimo bogatej funkcjonalności wyróżnia się prostą, intuicyjną obsługą.</w:t>
      </w:r>
    </w:p>
    <w:p w14:paraId="300E7848" w14:textId="77777777" w:rsidR="00B73A6B" w:rsidRPr="00B73A6B" w:rsidRDefault="00B73A6B" w:rsidP="00B73A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b/>
          <w:bCs/>
          <w:szCs w:val="24"/>
          <w:lang w:eastAsia="pl-PL"/>
        </w:rPr>
        <w:t>Rewizor nexo</w:t>
      </w:r>
      <w:r w:rsidRPr="00B73A6B">
        <w:rPr>
          <w:rFonts w:eastAsia="Times New Roman" w:cs="Times New Roman"/>
          <w:szCs w:val="24"/>
          <w:lang w:eastAsia="pl-PL"/>
        </w:rPr>
        <w:t xml:space="preserve"> jest częścią </w:t>
      </w:r>
      <w:r w:rsidRPr="00B73A6B">
        <w:rPr>
          <w:rFonts w:eastAsia="Times New Roman" w:cs="Times New Roman"/>
          <w:b/>
          <w:bCs/>
          <w:szCs w:val="24"/>
          <w:lang w:eastAsia="pl-PL"/>
        </w:rPr>
        <w:t xml:space="preserve">InsERT nexo </w:t>
      </w:r>
      <w:r w:rsidRPr="00B73A6B">
        <w:rPr>
          <w:rFonts w:eastAsia="Times New Roman" w:cs="Times New Roman"/>
          <w:szCs w:val="24"/>
          <w:lang w:eastAsia="pl-PL"/>
        </w:rPr>
        <w:t xml:space="preserve">– zintegrowanego pakietu, w którego skład wchodzą również: </w:t>
      </w:r>
      <w:r w:rsidRPr="00B73A6B">
        <w:rPr>
          <w:rFonts w:eastAsia="Times New Roman" w:cs="Times New Roman"/>
          <w:b/>
          <w:bCs/>
          <w:szCs w:val="24"/>
          <w:lang w:eastAsia="pl-PL"/>
        </w:rPr>
        <w:t>Subiekt nexo</w:t>
      </w:r>
      <w:r w:rsidRPr="00B73A6B">
        <w:rPr>
          <w:rFonts w:eastAsia="Times New Roman" w:cs="Times New Roman"/>
          <w:szCs w:val="24"/>
          <w:lang w:eastAsia="pl-PL"/>
        </w:rPr>
        <w:t xml:space="preserve"> – system obsługi sprzedaży i gospodarki magazynowej, </w:t>
      </w:r>
      <w:r w:rsidRPr="00B73A6B">
        <w:rPr>
          <w:rFonts w:eastAsia="Times New Roman" w:cs="Times New Roman"/>
          <w:b/>
          <w:bCs/>
          <w:szCs w:val="24"/>
          <w:lang w:eastAsia="pl-PL"/>
        </w:rPr>
        <w:t>Rachmistrz nexo</w:t>
      </w:r>
      <w:r w:rsidRPr="00B73A6B">
        <w:rPr>
          <w:rFonts w:eastAsia="Times New Roman" w:cs="Times New Roman"/>
          <w:szCs w:val="24"/>
          <w:lang w:eastAsia="pl-PL"/>
        </w:rPr>
        <w:t xml:space="preserve"> – program do prowadzenia uproszczonej księgowości, </w:t>
      </w:r>
      <w:r w:rsidRPr="00B73A6B">
        <w:rPr>
          <w:rFonts w:eastAsia="Times New Roman" w:cs="Times New Roman"/>
          <w:b/>
          <w:bCs/>
          <w:szCs w:val="24"/>
          <w:lang w:eastAsia="pl-PL"/>
        </w:rPr>
        <w:t>Gratyfikant nexo</w:t>
      </w:r>
      <w:r w:rsidRPr="00B73A6B">
        <w:rPr>
          <w:rFonts w:eastAsia="Times New Roman" w:cs="Times New Roman"/>
          <w:szCs w:val="24"/>
          <w:lang w:eastAsia="pl-PL"/>
        </w:rPr>
        <w:t xml:space="preserve"> – system kadrowo-płacowy oraz </w:t>
      </w:r>
      <w:r w:rsidRPr="00B73A6B">
        <w:rPr>
          <w:rFonts w:eastAsia="Times New Roman" w:cs="Times New Roman"/>
          <w:b/>
          <w:bCs/>
          <w:szCs w:val="24"/>
          <w:lang w:eastAsia="pl-PL"/>
        </w:rPr>
        <w:t>Gestor nexo</w:t>
      </w:r>
      <w:r w:rsidRPr="00B73A6B">
        <w:rPr>
          <w:rFonts w:eastAsia="Times New Roman" w:cs="Times New Roman"/>
          <w:szCs w:val="24"/>
          <w:lang w:eastAsia="pl-PL"/>
        </w:rPr>
        <w:t xml:space="preserve"> – system zarządzania relacjami z klientami.</w:t>
      </w:r>
      <w:r>
        <w:rPr>
          <w:rFonts w:eastAsia="Times New Roman" w:cs="Times New Roman"/>
          <w:szCs w:val="24"/>
          <w:lang w:eastAsia="pl-PL"/>
        </w:rPr>
        <w:tab/>
      </w:r>
    </w:p>
    <w:p w14:paraId="36291DA6" w14:textId="77777777" w:rsidR="00B73A6B" w:rsidRPr="00B73A6B" w:rsidRDefault="00B73A6B" w:rsidP="00B73A6B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b/>
          <w:bCs/>
          <w:szCs w:val="24"/>
          <w:lang w:eastAsia="pl-PL"/>
        </w:rPr>
        <w:t>Najważniejsze możliwości Rewizora nexo:</w:t>
      </w:r>
      <w:r w:rsidRPr="00B73A6B">
        <w:rPr>
          <w:rFonts w:eastAsia="Times New Roman" w:cs="Times New Roman"/>
          <w:szCs w:val="24"/>
          <w:lang w:eastAsia="pl-PL"/>
        </w:rPr>
        <w:t xml:space="preserve"> </w:t>
      </w:r>
    </w:p>
    <w:p w14:paraId="62634BAF" w14:textId="77777777"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płynna zmiana z księgowości uproszczonej na księgi rachunkowe;</w:t>
      </w:r>
    </w:p>
    <w:p w14:paraId="165B655F" w14:textId="77777777"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obsługa etapowej pracy na okresie obrachunkowym: otwarcie i zamknięcie ksiąg; kwalifikowanie zapisów do „13. miesiąca”;</w:t>
      </w:r>
    </w:p>
    <w:p w14:paraId="4B4CBD76" w14:textId="77777777"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elastyczne zarządzanie planami kont: możliwość generowania wzorcowego planu kont, przeniesienia z innego okresu obrachunkowego, automatyczne tworzenie kont kartotekowych, obsługa kont pozabilansowych;</w:t>
      </w:r>
    </w:p>
    <w:p w14:paraId="5A0D2A70" w14:textId="77777777"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rozbudowana dekretacja (podział dokumentów na dekrety i polecenia księgowania), różne stany dokumentu (w przygotowaniu, zatwierdzony i zaksięgowany), zaawansowana kontrola kręgu kosztów;</w:t>
      </w:r>
    </w:p>
    <w:p w14:paraId="4621EAF8" w14:textId="77777777"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 ewidencja i rozliczanie ewidencji VAT: zakupów, sprzedaży (w tym sprzedaż marża), rozliczenia metodą kasową, korekty VAT nieterminowych płatności z możliwością tworzenia zapisów na podstawie JPK_VAT;</w:t>
      </w:r>
    </w:p>
    <w:p w14:paraId="1E401598" w14:textId="77777777"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ewidencja środków trwałych oraz wartości niematerialnych i prawnych (naliczanie i dekretacja amortyzacji z uwzględnieniem kosztów przypadających na miejsca użytkowania, wydruk tabeli i planów amortyzacji), a także ewidencja wyposażenia i remanentów;</w:t>
      </w:r>
    </w:p>
    <w:p w14:paraId="1B893878" w14:textId="77777777"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rozbudowana sprawozdawczość finansowa - dostosowanie sprawozdań do własnych potrzeb;</w:t>
      </w:r>
    </w:p>
    <w:p w14:paraId="7A481BAC" w14:textId="77777777"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podstawowa ewidencja wynagrodzeń: ewidencja osobowa, umów cywilnoprawnych oraz umów o pracę;</w:t>
      </w:r>
    </w:p>
    <w:p w14:paraId="3B5A8BA6" w14:textId="77777777"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zaawansowany system rozliczeń właścicielskich: od składek ZUS wspólnika do odliczeń i obniżek podatku związanych z różnymi ulgami;</w:t>
      </w:r>
    </w:p>
    <w:p w14:paraId="1BAC2404" w14:textId="77777777"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ewidencja i rozliczanie pojazdów prywatnych wykorzystywanych do działalności gospodarczej oraz pojazdów firmowych z możliwością częściowego bądź pełnego odliczenia VAT;</w:t>
      </w:r>
    </w:p>
    <w:p w14:paraId="35EE7696" w14:textId="77777777"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obsługa dowodów wewnętrznych - dokumentów własnych podmiotu dotyczących operacji zachodzących wewnątrz firmy;</w:t>
      </w:r>
    </w:p>
    <w:p w14:paraId="184816C3" w14:textId="77777777"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obsługa operacji kasowych gotówkowych i bezgotówkowych (płatność kartą płatniczą, bony), raporty kasowe;</w:t>
      </w:r>
    </w:p>
    <w:p w14:paraId="209DE825" w14:textId="77777777"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obsługa operacji związanych z rachunkami bankowymi, polecenia przelewu standardowe, ZUS, podatkowe z wykorzystaniem bankowości elektronicznej (offline i online);</w:t>
      </w:r>
    </w:p>
    <w:p w14:paraId="64DF9AD9" w14:textId="77777777"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ewidencja i rozliczanie rozrachunków, integracja z zapisami na konta oraz z zapisami VAT;</w:t>
      </w:r>
    </w:p>
    <w:p w14:paraId="714454A4" w14:textId="77777777"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wystawianie i wydruk deklaracji skarbowych rozliczających podatek dochodowy wspólników i pracowników, podatek CIT (dla osób prawnych) oraz podatek VAT;</w:t>
      </w:r>
    </w:p>
    <w:p w14:paraId="6570014D" w14:textId="77777777"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wystawianie deklaracji ZUS (RCA, RZA, DRA) z możliwością eksportu do programu Płatnik;</w:t>
      </w:r>
    </w:p>
    <w:p w14:paraId="14EECC34" w14:textId="77777777"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automatyczna dekretacja dokumentów księgowych oraz rejestrów VAT za pomocą definiowalnych schematów;</w:t>
      </w:r>
    </w:p>
    <w:p w14:paraId="281CA994" w14:textId="77777777"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integracja z systemem sprzedaży Subiekt nexo;</w:t>
      </w:r>
    </w:p>
    <w:p w14:paraId="6EA25F91" w14:textId="77777777"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lastRenderedPageBreak/>
        <w:t>możliwość pracy jednostanowiskowej bądź sieciowej;</w:t>
      </w:r>
    </w:p>
    <w:p w14:paraId="66391E7B" w14:textId="77777777"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obsługa plików JPK_VAT (informacji o prowadzonej ewidencji VAT) i ich obowiązkowa wysyłka do Ministerstwa Finansów;</w:t>
      </w:r>
    </w:p>
    <w:p w14:paraId="38534899" w14:textId="77777777"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generowanie ksiąg oraz dowodów księgowych do plików JPK i dostarczanie ich na potrzeby kontroli skarbowej za pomocą środków komunikacji elektronicznej lub na informatycznych nośnikach danych;</w:t>
      </w:r>
    </w:p>
    <w:p w14:paraId="6E14EF58" w14:textId="77777777"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wsparcie dla procedury centralnego rozliczania VAT, gdzie ewidencja prowadzona jest w jednostce podrzędnej, a rozliczenia dokonane są w jednostce centralnej (np. jednostki samorządu terytorialnego, którym podlegają szkoły, zakłady użyteczności publicznej itp.);</w:t>
      </w:r>
    </w:p>
    <w:p w14:paraId="342EF409" w14:textId="77777777"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badanie statusu kontrahentów na podstawie danych GUS, portali Ministerstwa Finansów dotyczących NIP i VAT, bazy aktywnych podatników VIES oraz rejestru kaucji gwarancyjnych;</w:t>
      </w:r>
    </w:p>
    <w:p w14:paraId="0854DADC" w14:textId="77777777" w:rsidR="00B73A6B" w:rsidRPr="00B73A6B" w:rsidRDefault="00B73A6B" w:rsidP="00B73A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komunikacja z klientami i pracownikami za pomocą wbudowanego klienta poczty i SMS.</w:t>
      </w:r>
    </w:p>
    <w:p w14:paraId="3A5CD861" w14:textId="77777777" w:rsidR="00B73A6B" w:rsidRPr="00B73A6B" w:rsidRDefault="00B73A6B" w:rsidP="00B73A6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b/>
          <w:bCs/>
          <w:szCs w:val="24"/>
          <w:lang w:eastAsia="pl-PL"/>
        </w:rPr>
        <w:t>Obsługa RODO:</w:t>
      </w:r>
      <w:r w:rsidRPr="00B73A6B">
        <w:rPr>
          <w:rFonts w:eastAsia="Times New Roman" w:cs="Times New Roman"/>
          <w:szCs w:val="24"/>
          <w:lang w:eastAsia="pl-PL"/>
        </w:rPr>
        <w:t xml:space="preserve"> </w:t>
      </w:r>
    </w:p>
    <w:p w14:paraId="16E5CC65" w14:textId="77777777" w:rsidR="00B73A6B" w:rsidRPr="00B73A6B" w:rsidRDefault="00B73A6B" w:rsidP="00B73A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cele i zgody na przetwarzanie danych;</w:t>
      </w:r>
    </w:p>
    <w:p w14:paraId="08DEF94A" w14:textId="77777777" w:rsidR="00B73A6B" w:rsidRPr="00B73A6B" w:rsidRDefault="00B73A6B" w:rsidP="00B73A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obowiązki informacyjne;</w:t>
      </w:r>
    </w:p>
    <w:p w14:paraId="6D0E4101" w14:textId="77777777" w:rsidR="00B73A6B" w:rsidRPr="00B73A6B" w:rsidRDefault="00B73A6B" w:rsidP="00B73A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ochrona danych;</w:t>
      </w:r>
    </w:p>
    <w:p w14:paraId="56E0BB3F" w14:textId="77777777" w:rsidR="00F31C9E" w:rsidRPr="00B73A6B" w:rsidRDefault="00B73A6B" w:rsidP="00B73A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73A6B">
        <w:rPr>
          <w:rFonts w:eastAsia="Times New Roman" w:cs="Times New Roman"/>
          <w:szCs w:val="24"/>
          <w:lang w:eastAsia="pl-PL"/>
        </w:rPr>
        <w:t>prawo do zapomnienia (anonimizacja).</w:t>
      </w:r>
    </w:p>
    <w:sectPr w:rsidR="00F31C9E" w:rsidRPr="00B7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2CA"/>
    <w:multiLevelType w:val="hybridMultilevel"/>
    <w:tmpl w:val="010C7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62746"/>
    <w:multiLevelType w:val="multilevel"/>
    <w:tmpl w:val="DD78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82DCE"/>
    <w:multiLevelType w:val="multilevel"/>
    <w:tmpl w:val="ED46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60F39"/>
    <w:multiLevelType w:val="hybridMultilevel"/>
    <w:tmpl w:val="7774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625E5"/>
    <w:multiLevelType w:val="hybridMultilevel"/>
    <w:tmpl w:val="ED904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304955">
    <w:abstractNumId w:val="4"/>
  </w:num>
  <w:num w:numId="2" w16cid:durableId="985552464">
    <w:abstractNumId w:val="0"/>
  </w:num>
  <w:num w:numId="3" w16cid:durableId="206575311">
    <w:abstractNumId w:val="3"/>
  </w:num>
  <w:num w:numId="4" w16cid:durableId="1276248797">
    <w:abstractNumId w:val="2"/>
  </w:num>
  <w:num w:numId="5" w16cid:durableId="195194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BB"/>
    <w:rsid w:val="00026EB7"/>
    <w:rsid w:val="00104017"/>
    <w:rsid w:val="00115C4B"/>
    <w:rsid w:val="00146A48"/>
    <w:rsid w:val="001C6A73"/>
    <w:rsid w:val="002133A4"/>
    <w:rsid w:val="0029241B"/>
    <w:rsid w:val="002969EE"/>
    <w:rsid w:val="003407E7"/>
    <w:rsid w:val="00350470"/>
    <w:rsid w:val="00385824"/>
    <w:rsid w:val="003A1AD3"/>
    <w:rsid w:val="003A5B4A"/>
    <w:rsid w:val="004B1D6C"/>
    <w:rsid w:val="004B3528"/>
    <w:rsid w:val="004B506D"/>
    <w:rsid w:val="00512FEC"/>
    <w:rsid w:val="005475EE"/>
    <w:rsid w:val="00550B45"/>
    <w:rsid w:val="00555B35"/>
    <w:rsid w:val="005A2839"/>
    <w:rsid w:val="005C5422"/>
    <w:rsid w:val="00650C4B"/>
    <w:rsid w:val="00692F38"/>
    <w:rsid w:val="006B7DE1"/>
    <w:rsid w:val="00705437"/>
    <w:rsid w:val="00717004"/>
    <w:rsid w:val="007D2988"/>
    <w:rsid w:val="007D3DCC"/>
    <w:rsid w:val="00845206"/>
    <w:rsid w:val="008812F5"/>
    <w:rsid w:val="008E3157"/>
    <w:rsid w:val="008E3842"/>
    <w:rsid w:val="00A364F6"/>
    <w:rsid w:val="00AF0BC1"/>
    <w:rsid w:val="00B34EB9"/>
    <w:rsid w:val="00B5526A"/>
    <w:rsid w:val="00B73A6B"/>
    <w:rsid w:val="00B87B9A"/>
    <w:rsid w:val="00C52011"/>
    <w:rsid w:val="00C72349"/>
    <w:rsid w:val="00C95E29"/>
    <w:rsid w:val="00CE19DE"/>
    <w:rsid w:val="00D0755E"/>
    <w:rsid w:val="00D14840"/>
    <w:rsid w:val="00DA4071"/>
    <w:rsid w:val="00DE6053"/>
    <w:rsid w:val="00E56C51"/>
    <w:rsid w:val="00EC54AA"/>
    <w:rsid w:val="00F31C9E"/>
    <w:rsid w:val="00F50EC6"/>
    <w:rsid w:val="00F633BB"/>
    <w:rsid w:val="00F8683F"/>
    <w:rsid w:val="00F9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3CDB"/>
  <w15:docId w15:val="{2E2C4BCE-18A8-4852-ACF3-7ADE32D8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0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26A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Normalny"/>
    <w:rsid w:val="00B7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Gabrych</dc:creator>
  <cp:lastModifiedBy>Jacek Grzela</cp:lastModifiedBy>
  <cp:revision>2</cp:revision>
  <cp:lastPrinted>2014-01-28T08:40:00Z</cp:lastPrinted>
  <dcterms:created xsi:type="dcterms:W3CDTF">2023-04-19T13:11:00Z</dcterms:created>
  <dcterms:modified xsi:type="dcterms:W3CDTF">2023-04-19T13:11:00Z</dcterms:modified>
</cp:coreProperties>
</file>